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A72C" w14:textId="697392E3" w:rsidR="00756A13" w:rsidRDefault="000B383C" w:rsidP="000B38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STOCK RULES </w:t>
      </w:r>
    </w:p>
    <w:p w14:paraId="654CC356" w14:textId="0DB01FD9" w:rsidR="005B5F48" w:rsidRDefault="005B5F48" w:rsidP="000B38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(10/</w:t>
      </w:r>
      <w:r w:rsidR="00462F30">
        <w:rPr>
          <w:b/>
          <w:sz w:val="40"/>
          <w:szCs w:val="40"/>
          <w:u w:val="single"/>
        </w:rPr>
        <w:t>1</w:t>
      </w:r>
      <w:r w:rsidR="0039540D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>/2020 Update)</w:t>
      </w:r>
    </w:p>
    <w:p w14:paraId="341CF21E" w14:textId="77777777" w:rsidR="000B383C" w:rsidRDefault="000B383C" w:rsidP="000B383C">
      <w:pPr>
        <w:rPr>
          <w:b/>
          <w:sz w:val="24"/>
          <w:szCs w:val="24"/>
          <w:u w:val="single"/>
        </w:rPr>
      </w:pPr>
    </w:p>
    <w:p w14:paraId="5581260A" w14:textId="24ACFCBC" w:rsidR="000B383C" w:rsidRDefault="000B383C" w:rsidP="000B38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383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year model of stock car allowed will be show specific and will be addressed by promotor. </w:t>
      </w:r>
      <w:r w:rsidR="007811C5" w:rsidRPr="007811C5">
        <w:rPr>
          <w:b/>
          <w:bCs/>
          <w:sz w:val="24"/>
          <w:szCs w:val="24"/>
          <w:u w:val="single"/>
        </w:rPr>
        <w:t>Note: Any model year may be run at the Crossroads Clash</w:t>
      </w:r>
      <w:r w:rsidR="007811C5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No hearses, Imperials or Imperial sub frame allowed. 03up Fords, Lincoln, and Mercury must utilize factory aluminum cradle and </w:t>
      </w:r>
      <w:proofErr w:type="spellStart"/>
      <w:r>
        <w:rPr>
          <w:sz w:val="24"/>
          <w:szCs w:val="24"/>
        </w:rPr>
        <w:t>oem</w:t>
      </w:r>
      <w:proofErr w:type="spellEnd"/>
      <w:r>
        <w:rPr>
          <w:sz w:val="24"/>
          <w:szCs w:val="24"/>
        </w:rPr>
        <w:t xml:space="preserve"> rack and pinion steering. 98up Ford, Lincoln, and Mercury may use Watts conversion brackets. </w:t>
      </w:r>
    </w:p>
    <w:p w14:paraId="569D2FDD" w14:textId="77777777" w:rsidR="00235721" w:rsidRDefault="00235721" w:rsidP="00235721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BODY</w:t>
      </w:r>
    </w:p>
    <w:p w14:paraId="67421024" w14:textId="08F34122" w:rsidR="00235721" w:rsidRDefault="007811C5" w:rsidP="0023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Creasing only on quarters and fenders.  Quarters must remain </w:t>
      </w:r>
      <w:proofErr w:type="spellStart"/>
      <w:r>
        <w:rPr>
          <w:sz w:val="24"/>
          <w:szCs w:val="24"/>
        </w:rPr>
        <w:t>upright</w:t>
      </w:r>
      <w:r w:rsidR="00235721">
        <w:rPr>
          <w:sz w:val="24"/>
          <w:szCs w:val="24"/>
        </w:rPr>
        <w:t>Trunk</w:t>
      </w:r>
      <w:proofErr w:type="spellEnd"/>
      <w:r w:rsidR="00235721">
        <w:rPr>
          <w:sz w:val="24"/>
          <w:szCs w:val="24"/>
        </w:rPr>
        <w:t xml:space="preserve"> must have 10” hole for inspection purposes. Hood must be open during inspection and have 10” hole over engine for fire safety.</w:t>
      </w:r>
    </w:p>
    <w:p w14:paraId="6C7233A1" w14:textId="77777777" w:rsidR="00235721" w:rsidRDefault="00235721" w:rsidP="0023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Firewall can be cut for clearance. You can remove but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add.</w:t>
      </w:r>
    </w:p>
    <w:p w14:paraId="74339FAC" w14:textId="77777777" w:rsidR="00235721" w:rsidRDefault="00235721" w:rsidP="0023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Drivers door can be welded 12” on vertical seams. All other doors to be secured with 3 points of chain or wire. No washers welded on for wire to pass through. Door wire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go around frame.</w:t>
      </w:r>
    </w:p>
    <w:p w14:paraId="7B8170CF" w14:textId="77777777" w:rsidR="00CD17D4" w:rsidRDefault="00235721" w:rsidP="0023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Hood and trunk can be secured with up to 6 points of wire or chain only.</w:t>
      </w:r>
    </w:p>
    <w:p w14:paraId="2FD1A19F" w14:textId="77777777" w:rsidR="00CD17D4" w:rsidRDefault="00BC29A0" w:rsidP="0023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Spray foam allowed</w:t>
      </w:r>
    </w:p>
    <w:p w14:paraId="1832244F" w14:textId="77777777" w:rsidR="00BC29A0" w:rsidRDefault="00BC29A0" w:rsidP="00BC29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FRAME/BUMPER</w:t>
      </w:r>
    </w:p>
    <w:p w14:paraId="56A7B27B" w14:textId="77777777" w:rsidR="00BC29A0" w:rsidRDefault="00BC29A0" w:rsidP="00BC2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Bumpers may be loaded inside envelope of factory bumper. No homemade bumpers.</w:t>
      </w:r>
    </w:p>
    <w:p w14:paraId="7A76F2F8" w14:textId="77777777" w:rsidR="00BC29A0" w:rsidRDefault="00BC29A0" w:rsidP="00BC2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Bumpers can be welded </w:t>
      </w:r>
      <w:proofErr w:type="gramStart"/>
      <w:r>
        <w:rPr>
          <w:sz w:val="24"/>
          <w:szCs w:val="24"/>
        </w:rPr>
        <w:t>strait</w:t>
      </w:r>
      <w:proofErr w:type="gramEnd"/>
      <w:r>
        <w:rPr>
          <w:sz w:val="24"/>
          <w:szCs w:val="24"/>
        </w:rPr>
        <w:t xml:space="preserve"> to frame. Bumper shock must be </w:t>
      </w:r>
      <w:proofErr w:type="spellStart"/>
      <w:r>
        <w:rPr>
          <w:sz w:val="24"/>
          <w:szCs w:val="24"/>
        </w:rPr>
        <w:t>oem</w:t>
      </w:r>
      <w:proofErr w:type="spellEnd"/>
      <w:r>
        <w:rPr>
          <w:sz w:val="24"/>
          <w:szCs w:val="24"/>
        </w:rPr>
        <w:t xml:space="preserve"> to make and model.</w:t>
      </w:r>
    </w:p>
    <w:p w14:paraId="40540F93" w14:textId="77777777" w:rsidR="00BC29A0" w:rsidRDefault="00BC29A0" w:rsidP="00BC2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Factory bumper bracket can be used but no welding on frame more than 4” from back of bumper.</w:t>
      </w:r>
    </w:p>
    <w:p w14:paraId="73E6616D" w14:textId="69B58394" w:rsidR="00BC29A0" w:rsidRDefault="00BC29A0" w:rsidP="00BC2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 shortening of frame is 1” in front of core support mount.</w:t>
      </w:r>
    </w:p>
    <w:p w14:paraId="7385B3E2" w14:textId="24C951DA" w:rsidR="00A12296" w:rsidRPr="00EF6923" w:rsidRDefault="00EF6923" w:rsidP="00BC29A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923">
        <w:rPr>
          <w:b/>
          <w:bCs/>
          <w:sz w:val="24"/>
          <w:szCs w:val="24"/>
        </w:rPr>
        <w:t>NO HUMP PLATES ALLOWED ON ANY VEHICLES</w:t>
      </w:r>
    </w:p>
    <w:p w14:paraId="6834896F" w14:textId="77777777" w:rsidR="00BC29A0" w:rsidRDefault="00BC29A0" w:rsidP="00BC2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other welding on frame other than what is listed in rules. Any </w:t>
      </w:r>
      <w:r w:rsidR="00AF0A14">
        <w:rPr>
          <w:sz w:val="24"/>
          <w:szCs w:val="24"/>
        </w:rPr>
        <w:t>illegal alter</w:t>
      </w:r>
      <w:r>
        <w:rPr>
          <w:sz w:val="24"/>
          <w:szCs w:val="24"/>
        </w:rPr>
        <w:t xml:space="preserve">ations to frame will result in disqualification. </w:t>
      </w:r>
    </w:p>
    <w:p w14:paraId="42894476" w14:textId="77777777" w:rsidR="00BC29A0" w:rsidRPr="00AF0A14" w:rsidRDefault="00BC29A0" w:rsidP="00AF0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tilting or pitching frames.</w:t>
      </w:r>
      <w:r w:rsidR="00AF0A14">
        <w:rPr>
          <w:sz w:val="24"/>
          <w:szCs w:val="24"/>
        </w:rPr>
        <w:t xml:space="preserve"> </w:t>
      </w:r>
      <w:r w:rsidRPr="00AF0A14">
        <w:rPr>
          <w:sz w:val="24"/>
          <w:szCs w:val="24"/>
        </w:rPr>
        <w:t>No frame shaping.</w:t>
      </w:r>
    </w:p>
    <w:p w14:paraId="2714343E" w14:textId="77777777" w:rsidR="00BC29A0" w:rsidRDefault="00BC29A0" w:rsidP="00BC2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Factory crossmembers only. 3x3 angle 6” long may be used to mount crossmember.</w:t>
      </w:r>
    </w:p>
    <w:p w14:paraId="4D24EC0A" w14:textId="77777777" w:rsidR="00BC29A0" w:rsidRDefault="00BC29A0" w:rsidP="00BC2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painted frames. If frame is painted, you will not be allowed to run.</w:t>
      </w:r>
    </w:p>
    <w:p w14:paraId="1C801A58" w14:textId="77777777" w:rsidR="00BC29A0" w:rsidRDefault="0021339B" w:rsidP="00BC2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Pre-run</w:t>
      </w:r>
      <w:r w:rsidR="00BC29A0">
        <w:rPr>
          <w:sz w:val="24"/>
          <w:szCs w:val="24"/>
        </w:rPr>
        <w:t xml:space="preserve"> car</w:t>
      </w:r>
      <w:r w:rsidR="00AF0A14">
        <w:rPr>
          <w:sz w:val="24"/>
          <w:szCs w:val="24"/>
        </w:rPr>
        <w:t>s</w:t>
      </w:r>
      <w:r w:rsidR="00BC29A0">
        <w:rPr>
          <w:sz w:val="24"/>
          <w:szCs w:val="24"/>
        </w:rPr>
        <w:t xml:space="preserve"> will be allowed up to (2) 4x4x1/4” patch plates on </w:t>
      </w:r>
      <w:r w:rsidR="00AF0A14">
        <w:rPr>
          <w:sz w:val="24"/>
          <w:szCs w:val="24"/>
        </w:rPr>
        <w:t xml:space="preserve">VISIBLE BENDS only. If you have a patch plate on </w:t>
      </w:r>
      <w:proofErr w:type="gramStart"/>
      <w:r w:rsidR="00AF0A14">
        <w:rPr>
          <w:sz w:val="24"/>
          <w:szCs w:val="24"/>
        </w:rPr>
        <w:t>un bent</w:t>
      </w:r>
      <w:proofErr w:type="gramEnd"/>
      <w:r w:rsidR="00AF0A14">
        <w:rPr>
          <w:sz w:val="24"/>
          <w:szCs w:val="24"/>
        </w:rPr>
        <w:t xml:space="preserve"> frame, you will completely remove plate.</w:t>
      </w:r>
    </w:p>
    <w:p w14:paraId="31B70FB0" w14:textId="77777777" w:rsidR="00EF6923" w:rsidRDefault="00EF69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97F6C38" w14:textId="7DAB5A60" w:rsidR="00AF0A14" w:rsidRDefault="00AF0A14" w:rsidP="00AF0A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DRIVETRAIN</w:t>
      </w:r>
    </w:p>
    <w:p w14:paraId="2867A0C6" w14:textId="77777777" w:rsidR="00AF0A14" w:rsidRDefault="00AF0A14" w:rsidP="00AF0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Lower cradle only on engine. Absolutely no other protectors. No mid plates, steel bells, steel tails, transmission protectors, or pulley protectors. </w:t>
      </w:r>
    </w:p>
    <w:p w14:paraId="2A8F8C4B" w14:textId="77777777" w:rsidR="00AF0A14" w:rsidRDefault="00AF0A14" w:rsidP="00AF0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Slider shafts are allowed.</w:t>
      </w:r>
    </w:p>
    <w:p w14:paraId="6005F435" w14:textId="77777777" w:rsidR="00AF0A14" w:rsidRDefault="00AF0A14" w:rsidP="00AF0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 swaps allowed. Ex. Chevy motor in Ford or Chrysler.</w:t>
      </w:r>
    </w:p>
    <w:p w14:paraId="5F7682B9" w14:textId="06E36D54" w:rsidR="00AF0A14" w:rsidRDefault="00AF0A14" w:rsidP="00AF0A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FB48CC">
        <w:rPr>
          <w:sz w:val="24"/>
          <w:szCs w:val="24"/>
        </w:rPr>
        <w:t xml:space="preserve">or 8 </w:t>
      </w:r>
      <w:r>
        <w:rPr>
          <w:sz w:val="24"/>
          <w:szCs w:val="24"/>
        </w:rPr>
        <w:t>lug rear ends only. No excessive bracing.</w:t>
      </w:r>
    </w:p>
    <w:p w14:paraId="6081DB81" w14:textId="77777777" w:rsidR="00AF0A14" w:rsidRPr="00CD24A7" w:rsidRDefault="00AF0A14" w:rsidP="00CD24A7">
      <w:pPr>
        <w:ind w:left="360"/>
        <w:rPr>
          <w:b/>
          <w:sz w:val="32"/>
          <w:szCs w:val="32"/>
          <w:u w:val="single"/>
        </w:rPr>
      </w:pPr>
      <w:r w:rsidRPr="00CD24A7">
        <w:rPr>
          <w:b/>
          <w:sz w:val="32"/>
          <w:szCs w:val="32"/>
          <w:u w:val="single"/>
        </w:rPr>
        <w:t>BODY MOUNTS</w:t>
      </w:r>
    </w:p>
    <w:p w14:paraId="70CEDE12" w14:textId="77777777" w:rsidR="00AF0A14" w:rsidRDefault="00AF0A14" w:rsidP="00AF0A14">
      <w:pPr>
        <w:pStyle w:val="ListParagraph"/>
        <w:rPr>
          <w:b/>
          <w:sz w:val="32"/>
          <w:szCs w:val="32"/>
          <w:u w:val="single"/>
        </w:rPr>
      </w:pPr>
    </w:p>
    <w:p w14:paraId="4B2A3C31" w14:textId="77777777" w:rsidR="00AF0A14" w:rsidRDefault="00CD24A7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Core support can have up to 2 threaded rods ½” max </w:t>
      </w:r>
      <w:r w:rsidR="0021339B">
        <w:rPr>
          <w:sz w:val="24"/>
          <w:szCs w:val="24"/>
        </w:rPr>
        <w:t>diameter and</w:t>
      </w:r>
      <w:r>
        <w:rPr>
          <w:sz w:val="24"/>
          <w:szCs w:val="24"/>
        </w:rPr>
        <w:t xml:space="preserve"> can extend through hood. This will count as 2 of the 6 hood attachment points.</w:t>
      </w:r>
    </w:p>
    <w:p w14:paraId="2E54141F" w14:textId="77777777" w:rsidR="00CD24A7" w:rsidRDefault="00CD24A7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other body mount to remain stock, do not touch them. No added body mounts.</w:t>
      </w:r>
    </w:p>
    <w:p w14:paraId="6A94A773" w14:textId="77777777" w:rsidR="00CD24A7" w:rsidRDefault="00CD24A7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body bolt is broken, only repair option is on single wrap of #9 wire.</w:t>
      </w:r>
    </w:p>
    <w:p w14:paraId="63E8DDD6" w14:textId="77777777" w:rsidR="00CD24A7" w:rsidRDefault="00CD24A7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spot per rail in rear may have added chain or wire to help keep body on frame. 2 points </w:t>
      </w:r>
      <w:proofErr w:type="gramStart"/>
      <w:r>
        <w:rPr>
          <w:sz w:val="24"/>
          <w:szCs w:val="24"/>
        </w:rPr>
        <w:t>total</w:t>
      </w:r>
      <w:proofErr w:type="gramEnd"/>
      <w:r>
        <w:rPr>
          <w:sz w:val="24"/>
          <w:szCs w:val="24"/>
        </w:rPr>
        <w:t>.</w:t>
      </w:r>
    </w:p>
    <w:p w14:paraId="77934CA1" w14:textId="77777777" w:rsidR="00CD24A7" w:rsidRDefault="00CD24A7" w:rsidP="00CD24A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SUSPENSION</w:t>
      </w:r>
    </w:p>
    <w:p w14:paraId="68EFC049" w14:textId="77777777" w:rsidR="00CD24A7" w:rsidRDefault="00CD24A7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solid suspension. Front and back must have adequate travel up and down.</w:t>
      </w:r>
    </w:p>
    <w:p w14:paraId="50B09DD7" w14:textId="77777777" w:rsidR="009B445E" w:rsidRDefault="009B445E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spacers are allowed</w:t>
      </w:r>
    </w:p>
    <w:p w14:paraId="22A41B79" w14:textId="77777777" w:rsidR="009B445E" w:rsidRDefault="009B445E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Coil spring cars can use #9 wire or chain from rear humps to rear axle, no welding on frame.</w:t>
      </w:r>
      <w:r w:rsidR="00751AFC">
        <w:rPr>
          <w:sz w:val="24"/>
          <w:szCs w:val="24"/>
        </w:rPr>
        <w:t xml:space="preserve"> Stock </w:t>
      </w:r>
      <w:proofErr w:type="spellStart"/>
      <w:r w:rsidR="00751AFC">
        <w:rPr>
          <w:sz w:val="24"/>
          <w:szCs w:val="24"/>
        </w:rPr>
        <w:t>oem</w:t>
      </w:r>
      <w:proofErr w:type="spellEnd"/>
      <w:r w:rsidR="00751AFC">
        <w:rPr>
          <w:sz w:val="24"/>
          <w:szCs w:val="24"/>
        </w:rPr>
        <w:t xml:space="preserve"> trailing arms only, no square tubing.</w:t>
      </w:r>
    </w:p>
    <w:p w14:paraId="0CBEA6AF" w14:textId="77777777" w:rsidR="009B445E" w:rsidRDefault="009B445E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Factory leaf spring cars</w:t>
      </w:r>
      <w:r w:rsidR="00751AFC">
        <w:rPr>
          <w:sz w:val="24"/>
          <w:szCs w:val="24"/>
        </w:rPr>
        <w:t xml:space="preserve"> must use factory </w:t>
      </w:r>
      <w:proofErr w:type="spellStart"/>
      <w:r w:rsidR="00751AFC">
        <w:rPr>
          <w:sz w:val="24"/>
          <w:szCs w:val="24"/>
        </w:rPr>
        <w:t>oem</w:t>
      </w:r>
      <w:proofErr w:type="spellEnd"/>
      <w:r w:rsidR="00751AFC">
        <w:rPr>
          <w:sz w:val="24"/>
          <w:szCs w:val="24"/>
        </w:rPr>
        <w:t xml:space="preserve"> leaf packs and</w:t>
      </w:r>
      <w:r>
        <w:rPr>
          <w:sz w:val="24"/>
          <w:szCs w:val="24"/>
        </w:rPr>
        <w:t xml:space="preserve"> get up to 4 single st</w:t>
      </w:r>
      <w:r w:rsidR="00751AFC">
        <w:rPr>
          <w:sz w:val="24"/>
          <w:szCs w:val="24"/>
        </w:rPr>
        <w:t>rands, per leaf, of #9 wire as clamps</w:t>
      </w:r>
      <w:r>
        <w:rPr>
          <w:sz w:val="24"/>
          <w:szCs w:val="24"/>
        </w:rPr>
        <w:t>.</w:t>
      </w:r>
    </w:p>
    <w:p w14:paraId="090D441F" w14:textId="77777777" w:rsidR="00751AFC" w:rsidRDefault="00751AFC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leaf spring conversion. </w:t>
      </w:r>
    </w:p>
    <w:p w14:paraId="5CFB03BF" w14:textId="77777777" w:rsidR="00751AFC" w:rsidRDefault="00751AFC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aftermarket ball joints or </w:t>
      </w:r>
      <w:r w:rsidR="0021339B">
        <w:rPr>
          <w:sz w:val="24"/>
          <w:szCs w:val="24"/>
        </w:rPr>
        <w:t>tie rods</w:t>
      </w:r>
      <w:r>
        <w:rPr>
          <w:sz w:val="24"/>
          <w:szCs w:val="24"/>
        </w:rPr>
        <w:t>.</w:t>
      </w:r>
    </w:p>
    <w:p w14:paraId="24CB8FDA" w14:textId="77777777" w:rsidR="00751AFC" w:rsidRDefault="00751AFC" w:rsidP="00CD2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bead lock wheels. </w:t>
      </w:r>
    </w:p>
    <w:p w14:paraId="305A7364" w14:textId="77777777" w:rsidR="00751AFC" w:rsidRDefault="00751AFC" w:rsidP="00751AF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DRIVERS COMPARTMENT</w:t>
      </w:r>
    </w:p>
    <w:p w14:paraId="19098AF6" w14:textId="77777777" w:rsidR="00751AFC" w:rsidRDefault="00751AFC" w:rsidP="007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Aftermarket shifter, gas pedal, brake pedal, steering column, and transmission cooler allowed but must not strengthen car in anyway.</w:t>
      </w:r>
    </w:p>
    <w:p w14:paraId="1E24CBB9" w14:textId="77777777" w:rsidR="00751AFC" w:rsidRDefault="0021339B" w:rsidP="007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4-point</w:t>
      </w:r>
      <w:r w:rsidR="00751AFC">
        <w:rPr>
          <w:sz w:val="24"/>
          <w:szCs w:val="24"/>
        </w:rPr>
        <w:t xml:space="preserve"> cage allowed, 4”x4” max tubing. Cage must be 6” from floor, transmission tunnel, and firewall. Side </w:t>
      </w:r>
      <w:r w:rsidR="008A1003">
        <w:rPr>
          <w:sz w:val="24"/>
          <w:szCs w:val="24"/>
        </w:rPr>
        <w:t>bars can’t</w:t>
      </w:r>
      <w:r w:rsidR="00751AFC">
        <w:rPr>
          <w:sz w:val="24"/>
          <w:szCs w:val="24"/>
        </w:rPr>
        <w:t xml:space="preserve"> extend past front door seams and max length 60”</w:t>
      </w:r>
    </w:p>
    <w:p w14:paraId="04A82F35" w14:textId="77777777" w:rsidR="008A1003" w:rsidRDefault="008A1003" w:rsidP="007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Rollover bar allowed but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attach to roof. </w:t>
      </w:r>
    </w:p>
    <w:p w14:paraId="4327C42B" w14:textId="6300F889" w:rsidR="008A1003" w:rsidRDefault="008A1003" w:rsidP="007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Gas tank mount </w:t>
      </w:r>
      <w:r w:rsidR="00FB48CC">
        <w:rPr>
          <w:sz w:val="24"/>
          <w:szCs w:val="24"/>
        </w:rPr>
        <w:t xml:space="preserve">/ protection </w:t>
      </w:r>
      <w:r>
        <w:rPr>
          <w:sz w:val="24"/>
          <w:szCs w:val="24"/>
        </w:rPr>
        <w:t xml:space="preserve">must be 4” from rear </w:t>
      </w:r>
      <w:r w:rsidR="00FB48CC">
        <w:rPr>
          <w:sz w:val="24"/>
          <w:szCs w:val="24"/>
        </w:rPr>
        <w:t>package tray.</w:t>
      </w:r>
      <w:r>
        <w:rPr>
          <w:sz w:val="24"/>
          <w:szCs w:val="24"/>
        </w:rPr>
        <w:t xml:space="preserve"> </w:t>
      </w:r>
    </w:p>
    <w:p w14:paraId="679D7D23" w14:textId="77777777" w:rsidR="008A1003" w:rsidRDefault="008A1003" w:rsidP="007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Gas tank and battery must be relocated to driver compartment. </w:t>
      </w:r>
    </w:p>
    <w:p w14:paraId="1FD6878D" w14:textId="77777777" w:rsidR="008A1003" w:rsidRDefault="008A1003" w:rsidP="008A1003">
      <w:pPr>
        <w:rPr>
          <w:sz w:val="24"/>
          <w:szCs w:val="24"/>
        </w:rPr>
      </w:pPr>
    </w:p>
    <w:p w14:paraId="60C8A743" w14:textId="2DCD4E14" w:rsidR="00F51E83" w:rsidRDefault="008A1003" w:rsidP="008A10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**This is </w:t>
      </w:r>
      <w:proofErr w:type="gramStart"/>
      <w:r>
        <w:rPr>
          <w:sz w:val="24"/>
          <w:szCs w:val="24"/>
        </w:rPr>
        <w:t>a very simple</w:t>
      </w:r>
      <w:proofErr w:type="gramEnd"/>
      <w:r>
        <w:rPr>
          <w:sz w:val="24"/>
          <w:szCs w:val="24"/>
        </w:rPr>
        <w:t xml:space="preserve"> set of rules. If you spend more than a week on this build, you’ve more than likely over built.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look for gray areas and don’t get creative, call with questions to save on arguing during inspection</w:t>
      </w:r>
      <w:r w:rsidR="00F51E83">
        <w:rPr>
          <w:sz w:val="24"/>
          <w:szCs w:val="24"/>
        </w:rPr>
        <w:t>.</w:t>
      </w:r>
    </w:p>
    <w:p w14:paraId="601F5BC9" w14:textId="77777777" w:rsidR="00F51E83" w:rsidRPr="00BA1560" w:rsidRDefault="00F51E83" w:rsidP="00F51E8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BA1560">
        <w:rPr>
          <w:rStyle w:val="Strong"/>
          <w:rFonts w:ascii="Arial" w:hAnsi="Arial" w:cs="Arial"/>
          <w:color w:val="333333"/>
          <w:sz w:val="28"/>
          <w:szCs w:val="28"/>
        </w:rPr>
        <w:t>For Rule Questions Contact Brock Purdue at 270-392-0197</w:t>
      </w:r>
    </w:p>
    <w:p w14:paraId="2E111280" w14:textId="77777777" w:rsidR="00F51E83" w:rsidRPr="00BA1560" w:rsidRDefault="00F51E83" w:rsidP="00F51E8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BA1560">
        <w:rPr>
          <w:rFonts w:ascii="Arial" w:hAnsi="Arial" w:cs="Arial"/>
          <w:color w:val="333333"/>
          <w:sz w:val="28"/>
          <w:szCs w:val="28"/>
        </w:rPr>
        <w:t> </w:t>
      </w:r>
      <w:r w:rsidRPr="00BA1560">
        <w:rPr>
          <w:rStyle w:val="Strong"/>
          <w:rFonts w:ascii="Arial" w:hAnsi="Arial" w:cs="Arial"/>
          <w:color w:val="333333"/>
          <w:sz w:val="28"/>
          <w:szCs w:val="28"/>
        </w:rPr>
        <w:t>For general questions concerning gate times or procedures contact:</w:t>
      </w:r>
    </w:p>
    <w:p w14:paraId="5FFF823A" w14:textId="77777777" w:rsidR="00F51E83" w:rsidRPr="00BA1560" w:rsidRDefault="00F51E83" w:rsidP="00F51E83">
      <w:pPr>
        <w:pStyle w:val="standard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BA1560">
        <w:rPr>
          <w:rStyle w:val="Strong"/>
          <w:rFonts w:ascii="Arial" w:hAnsi="Arial" w:cs="Arial"/>
          <w:color w:val="333333"/>
          <w:sz w:val="28"/>
          <w:szCs w:val="28"/>
        </w:rPr>
        <w:t>Tad Keaton 256-762-2134</w:t>
      </w:r>
    </w:p>
    <w:p w14:paraId="127464FD" w14:textId="77777777" w:rsidR="00F51E83" w:rsidRPr="00F51E83" w:rsidRDefault="00F51E83" w:rsidP="008A1003">
      <w:pPr>
        <w:rPr>
          <w:b/>
          <w:bCs/>
          <w:sz w:val="24"/>
          <w:szCs w:val="24"/>
        </w:rPr>
      </w:pPr>
    </w:p>
    <w:sectPr w:rsidR="00F51E83" w:rsidRPr="00F51E83" w:rsidSect="00756A13">
      <w:headerReference w:type="even" r:id="rId7"/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1015" w14:textId="77777777" w:rsidR="00EF1AC6" w:rsidRDefault="00EF1AC6" w:rsidP="00756A13">
      <w:pPr>
        <w:spacing w:after="0" w:line="240" w:lineRule="auto"/>
      </w:pPr>
      <w:r>
        <w:separator/>
      </w:r>
    </w:p>
  </w:endnote>
  <w:endnote w:type="continuationSeparator" w:id="0">
    <w:p w14:paraId="40786807" w14:textId="77777777" w:rsidR="00EF1AC6" w:rsidRDefault="00EF1AC6" w:rsidP="0075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64E9" w14:textId="77777777" w:rsidR="00756A13" w:rsidRDefault="00756A13">
    <w:pPr>
      <w:pStyle w:val="Footer"/>
    </w:pPr>
  </w:p>
  <w:p w14:paraId="75471170" w14:textId="77777777" w:rsidR="00756A13" w:rsidRDefault="0075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F068" w14:textId="77777777" w:rsidR="00EF1AC6" w:rsidRDefault="00EF1AC6" w:rsidP="00756A13">
      <w:pPr>
        <w:spacing w:after="0" w:line="240" w:lineRule="auto"/>
      </w:pPr>
      <w:r>
        <w:separator/>
      </w:r>
    </w:p>
  </w:footnote>
  <w:footnote w:type="continuationSeparator" w:id="0">
    <w:p w14:paraId="1B516979" w14:textId="77777777" w:rsidR="00EF1AC6" w:rsidRDefault="00EF1AC6" w:rsidP="0075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B8BF" w14:textId="1C922620" w:rsidR="00195F5B" w:rsidRDefault="00195F5B" w:rsidP="00195F5B">
    <w:pPr>
      <w:pStyle w:val="Header"/>
      <w:rPr>
        <w:rFonts w:ascii="Arial" w:hAnsi="Arial" w:cs="Arial"/>
        <w:color w:val="000000"/>
        <w:sz w:val="20"/>
      </w:rPr>
    </w:pPr>
    <w:bookmarkStart w:id="0" w:name="aliash1HeaderEvenPages"/>
  </w:p>
  <w:bookmarkEnd w:id="0"/>
  <w:p w14:paraId="20E82CBD" w14:textId="77777777" w:rsidR="00195F5B" w:rsidRDefault="00195F5B">
    <w:pPr>
      <w:pStyle w:val="Header"/>
    </w:pPr>
  </w:p>
  <w:p w14:paraId="06090EBA" w14:textId="77777777" w:rsidR="00756A13" w:rsidRDefault="0075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8EFC" w14:textId="085A1E21" w:rsidR="00756A13" w:rsidRDefault="00756A13" w:rsidP="00195F5B">
    <w:pPr>
      <w:pStyle w:val="Header"/>
      <w:rPr>
        <w:rFonts w:ascii="Arial" w:hAnsi="Arial" w:cs="Arial"/>
        <w:color w:val="000000"/>
        <w:sz w:val="20"/>
      </w:rPr>
    </w:pPr>
    <w:bookmarkStart w:id="1" w:name="aliash1HeaderPrimary"/>
  </w:p>
  <w:bookmarkEnd w:id="1"/>
  <w:p w14:paraId="0EF3405A" w14:textId="77777777" w:rsidR="00195F5B" w:rsidRDefault="0019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E5C36"/>
    <w:multiLevelType w:val="hybridMultilevel"/>
    <w:tmpl w:val="103C1162"/>
    <w:lvl w:ilvl="0" w:tplc="BCC463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3"/>
    <w:rsid w:val="00086D15"/>
    <w:rsid w:val="000B383C"/>
    <w:rsid w:val="000E6EEF"/>
    <w:rsid w:val="001378D6"/>
    <w:rsid w:val="00195F5B"/>
    <w:rsid w:val="0021339B"/>
    <w:rsid w:val="00235721"/>
    <w:rsid w:val="003853F2"/>
    <w:rsid w:val="0039540D"/>
    <w:rsid w:val="00403C4A"/>
    <w:rsid w:val="00462F30"/>
    <w:rsid w:val="004D76A3"/>
    <w:rsid w:val="005153DF"/>
    <w:rsid w:val="005B5F48"/>
    <w:rsid w:val="00751AFC"/>
    <w:rsid w:val="00756A13"/>
    <w:rsid w:val="007811C5"/>
    <w:rsid w:val="00842DB9"/>
    <w:rsid w:val="008A1003"/>
    <w:rsid w:val="008F30B3"/>
    <w:rsid w:val="009B445E"/>
    <w:rsid w:val="00A06F1B"/>
    <w:rsid w:val="00A12296"/>
    <w:rsid w:val="00AC3FCE"/>
    <w:rsid w:val="00AF0A14"/>
    <w:rsid w:val="00BA1560"/>
    <w:rsid w:val="00BC29A0"/>
    <w:rsid w:val="00BC56D5"/>
    <w:rsid w:val="00CD17D4"/>
    <w:rsid w:val="00CD24A7"/>
    <w:rsid w:val="00ED6F98"/>
    <w:rsid w:val="00EF1AC6"/>
    <w:rsid w:val="00EF6923"/>
    <w:rsid w:val="00F51E83"/>
    <w:rsid w:val="00F70246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A1B3E"/>
  <w15:chartTrackingRefBased/>
  <w15:docId w15:val="{744EC76C-A6B1-48D1-A94E-1D4FD8D5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13"/>
  </w:style>
  <w:style w:type="paragraph" w:styleId="Footer">
    <w:name w:val="footer"/>
    <w:basedOn w:val="Normal"/>
    <w:link w:val="FooterChar"/>
    <w:uiPriority w:val="99"/>
    <w:unhideWhenUsed/>
    <w:rsid w:val="007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13"/>
  </w:style>
  <w:style w:type="paragraph" w:styleId="ListParagraph">
    <w:name w:val="List Paragraph"/>
    <w:basedOn w:val="Normal"/>
    <w:uiPriority w:val="34"/>
    <w:qFormat/>
    <w:rsid w:val="000B38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51E83"/>
    <w:rPr>
      <w:b/>
      <w:bCs/>
    </w:rPr>
  </w:style>
  <w:style w:type="paragraph" w:customStyle="1" w:styleId="standard0">
    <w:name w:val="standard0"/>
    <w:basedOn w:val="Normal"/>
    <w:rsid w:val="00F5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Locker (TMMAL)</dc:creator>
  <cp:keywords>PUBLIC/NONE</cp:keywords>
  <dc:description/>
  <cp:lastModifiedBy>Bill Phillips</cp:lastModifiedBy>
  <cp:revision>3</cp:revision>
  <dcterms:created xsi:type="dcterms:W3CDTF">2020-10-14T19:43:00Z</dcterms:created>
  <dcterms:modified xsi:type="dcterms:W3CDTF">2020-10-14T19:43:00Z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9cff9970-59b9-4bc6-90bc-7a4ad636b7af</vt:lpwstr>
  </property>
  <property fmtid="{D5CDD505-2E9C-101B-9397-08002B2CF9AE}" pid="3" name="ToyotaClassification">
    <vt:lpwstr>PUBLIC</vt:lpwstr>
  </property>
  <property fmtid="{D5CDD505-2E9C-101B-9397-08002B2CF9AE}" pid="4" name="ToyotaVisualMarkings">
    <vt:lpwstr>Top Left</vt:lpwstr>
  </property>
</Properties>
</file>